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1A1" w14:textId="63E9B116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t>Autumn Term,</w:t>
      </w:r>
      <w:r w:rsidR="00A96BE7" w:rsidRPr="00C27554">
        <w:rPr>
          <w:rFonts w:ascii="Twinkl Light" w:hAnsi="Twinkl Light"/>
          <w:b/>
          <w:bCs/>
          <w:sz w:val="36"/>
          <w:szCs w:val="36"/>
        </w:rPr>
        <w:t xml:space="preserve"> </w:t>
      </w:r>
      <w:r w:rsidRPr="00C27554">
        <w:rPr>
          <w:rFonts w:ascii="Twinkl Light" w:hAnsi="Twinkl Light"/>
          <w:b/>
          <w:bCs/>
          <w:sz w:val="36"/>
          <w:szCs w:val="36"/>
        </w:rPr>
        <w:t xml:space="preserve">Year </w:t>
      </w:r>
      <w:r w:rsidR="000D36A1">
        <w:rPr>
          <w:rFonts w:ascii="Twinkl Light" w:hAnsi="Twinkl Light"/>
          <w:b/>
          <w:bCs/>
          <w:sz w:val="36"/>
          <w:szCs w:val="36"/>
        </w:rPr>
        <w:t>5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</w:t>
      </w:r>
      <w:r w:rsidR="00A96BE7" w:rsidRPr="006E059D">
        <w:rPr>
          <w:rFonts w:ascii="Twinkl Light" w:hAnsi="Twinkl Light"/>
          <w:b/>
          <w:bCs/>
          <w:sz w:val="36"/>
          <w:szCs w:val="36"/>
        </w:rPr>
        <w:t xml:space="preserve"> Knowledge Organiser </w:t>
      </w:r>
    </w:p>
    <w:p w14:paraId="659BDF75" w14:textId="01221F11" w:rsidR="00A96BE7" w:rsidRPr="006E059D" w:rsidRDefault="00141CA7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Swimming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01"/>
        <w:gridCol w:w="5182"/>
        <w:gridCol w:w="5386"/>
        <w:gridCol w:w="2967"/>
      </w:tblGrid>
      <w:tr w:rsidR="00A96BE7" w:rsidRPr="006E059D" w14:paraId="49B95C98" w14:textId="77777777" w:rsidTr="00BD538B">
        <w:trPr>
          <w:trHeight w:val="880"/>
        </w:trPr>
        <w:tc>
          <w:tcPr>
            <w:tcW w:w="7083" w:type="dxa"/>
            <w:gridSpan w:val="2"/>
            <w:shd w:val="clear" w:color="auto" w:fill="83CAEB" w:themeFill="accent1" w:themeFillTint="66"/>
          </w:tcPr>
          <w:p w14:paraId="27D880C5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7D0C34F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5386" w:type="dxa"/>
            <w:shd w:val="clear" w:color="auto" w:fill="83CAEB" w:themeFill="accent1" w:themeFillTint="66"/>
          </w:tcPr>
          <w:p w14:paraId="5EE17AF3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2967" w:type="dxa"/>
            <w:shd w:val="clear" w:color="auto" w:fill="83CAEB" w:themeFill="accent1" w:themeFillTint="66"/>
          </w:tcPr>
          <w:p w14:paraId="0B36A08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E059D" w:rsidRPr="006E059D" w14:paraId="6C7B7F78" w14:textId="77777777" w:rsidTr="00BD538B">
        <w:trPr>
          <w:trHeight w:val="531"/>
        </w:trPr>
        <w:tc>
          <w:tcPr>
            <w:tcW w:w="1901" w:type="dxa"/>
          </w:tcPr>
          <w:p w14:paraId="67220F3B" w14:textId="29509880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Buoyancy</w:t>
            </w:r>
          </w:p>
        </w:tc>
        <w:tc>
          <w:tcPr>
            <w:tcW w:w="5182" w:type="dxa"/>
          </w:tcPr>
          <w:p w14:paraId="20AF265F" w14:textId="2641471B" w:rsidR="00A96BE7" w:rsidRPr="003D5266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an object floats in water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11C4C05D" w14:textId="77777777" w:rsidR="00BF7C3E" w:rsidRDefault="00BF7C3E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5C73328C" w14:textId="77777777" w:rsidR="00BF7C3E" w:rsidRDefault="00BF7C3E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7A5FDF7A" w14:textId="44145E51" w:rsidR="00A96BE7" w:rsidRPr="006E059D" w:rsidRDefault="00BF7C3E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6A0D175A" wp14:editId="17D58611">
                  <wp:extent cx="2341975" cy="1546860"/>
                  <wp:effectExtent l="0" t="0" r="1270" b="0"/>
                  <wp:docPr id="4160709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788" cy="154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vMerge w:val="restart"/>
          </w:tcPr>
          <w:p w14:paraId="0C21A871" w14:textId="77777777" w:rsidR="00A96BE7" w:rsidRDefault="00BF7C3E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Strokes</w:t>
            </w:r>
          </w:p>
          <w:p w14:paraId="05E4BD99" w14:textId="77777777" w:rsidR="00BF7C3E" w:rsidRDefault="00BF7C3E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Pulling harder through the water will enable you to travel the distance in fewer strokes and travel faster</w:t>
            </w:r>
          </w:p>
          <w:p w14:paraId="44BA2B1A" w14:textId="77777777" w:rsidR="00BF7C3E" w:rsidRDefault="00BF7C3E" w:rsidP="00BD538B">
            <w:pPr>
              <w:jc w:val="center"/>
              <w:rPr>
                <w:rFonts w:ascii="Twinkl Light" w:hAnsi="Twinkl Light"/>
              </w:rPr>
            </w:pPr>
          </w:p>
          <w:p w14:paraId="269757BC" w14:textId="77777777" w:rsidR="00BF7C3E" w:rsidRDefault="00BF7C3E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Breathing</w:t>
            </w:r>
          </w:p>
          <w:p w14:paraId="5ED7F84A" w14:textId="77777777" w:rsidR="00BF7C3E" w:rsidRDefault="00BF7C3E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Breathing every three strokes helps to balance your stroke and allows me to practise breathing on both sides</w:t>
            </w:r>
          </w:p>
          <w:p w14:paraId="739A2210" w14:textId="77777777" w:rsidR="00BF7C3E" w:rsidRDefault="00BF7C3E" w:rsidP="00BD538B">
            <w:pPr>
              <w:jc w:val="center"/>
              <w:rPr>
                <w:rFonts w:ascii="Twinkl Light" w:hAnsi="Twinkl Light"/>
              </w:rPr>
            </w:pPr>
          </w:p>
          <w:p w14:paraId="77F74798" w14:textId="77777777" w:rsidR="00BF7C3E" w:rsidRDefault="00BF7C3E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Water Safety</w:t>
            </w:r>
          </w:p>
          <w:p w14:paraId="3D2C6DC2" w14:textId="2939D2FB" w:rsidR="00BF7C3E" w:rsidRPr="006E059D" w:rsidRDefault="00BF7C3E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 group of people can huddle together to conserve your body head, support each other and provide a larger target for rescuers</w:t>
            </w:r>
          </w:p>
        </w:tc>
      </w:tr>
      <w:tr w:rsidR="006E059D" w:rsidRPr="006E059D" w14:paraId="20837A4B" w14:textId="77777777" w:rsidTr="00BD538B">
        <w:trPr>
          <w:trHeight w:val="553"/>
        </w:trPr>
        <w:tc>
          <w:tcPr>
            <w:tcW w:w="1901" w:type="dxa"/>
          </w:tcPr>
          <w:p w14:paraId="58D6102F" w14:textId="5076AB3F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Conserve</w:t>
            </w:r>
          </w:p>
        </w:tc>
        <w:tc>
          <w:tcPr>
            <w:tcW w:w="5182" w:type="dxa"/>
          </w:tcPr>
          <w:p w14:paraId="2737C300" w14:textId="0B735DA6" w:rsidR="00A96BE7" w:rsidRPr="003D5266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protect something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2140AE5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96E1E0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4D8915D" w14:textId="77777777" w:rsidTr="00BD538B">
        <w:trPr>
          <w:trHeight w:val="732"/>
        </w:trPr>
        <w:tc>
          <w:tcPr>
            <w:tcW w:w="1901" w:type="dxa"/>
          </w:tcPr>
          <w:p w14:paraId="6EF7511B" w14:textId="7813DCA0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Dolphin kick</w:t>
            </w:r>
          </w:p>
        </w:tc>
        <w:tc>
          <w:tcPr>
            <w:tcW w:w="5182" w:type="dxa"/>
          </w:tcPr>
          <w:p w14:paraId="20EF6C0D" w14:textId="237676D8" w:rsidR="00A96BE7" w:rsidRPr="003D5266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Used the butterfly stroke, created by a whipping motion with the legs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C10F04A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0DEF7E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1237622" w14:textId="77777777" w:rsidTr="00BD538B">
        <w:trPr>
          <w:trHeight w:val="655"/>
        </w:trPr>
        <w:tc>
          <w:tcPr>
            <w:tcW w:w="1901" w:type="dxa"/>
          </w:tcPr>
          <w:p w14:paraId="534D64B7" w14:textId="30E78125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Flutter kick</w:t>
            </w:r>
          </w:p>
        </w:tc>
        <w:tc>
          <w:tcPr>
            <w:tcW w:w="5182" w:type="dxa"/>
          </w:tcPr>
          <w:p w14:paraId="5B1DA8B4" w14:textId="2C32620C" w:rsidR="00A96BE7" w:rsidRPr="003D5266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kick used in crawl and backstroke in which the legs are extended straight back and alternatively moved up and down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BDDF4A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CFEAC44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00F3B20" w14:textId="77777777" w:rsidTr="00BD538B">
        <w:trPr>
          <w:trHeight w:val="693"/>
        </w:trPr>
        <w:tc>
          <w:tcPr>
            <w:tcW w:w="1901" w:type="dxa"/>
            <w:tcBorders>
              <w:bottom w:val="single" w:sz="4" w:space="0" w:color="auto"/>
            </w:tcBorders>
          </w:tcPr>
          <w:p w14:paraId="0877D07E" w14:textId="40486077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Huddle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778638F4" w14:textId="3708715A" w:rsidR="00A96BE7" w:rsidRPr="003D5266" w:rsidRDefault="00BF7C3E" w:rsidP="009667A9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A position for two or more 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43D7E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</w:tcPr>
          <w:p w14:paraId="0CBED57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3FCD6D1" w14:textId="77777777" w:rsidTr="00BF7C3E">
        <w:trPr>
          <w:trHeight w:val="299"/>
        </w:trPr>
        <w:tc>
          <w:tcPr>
            <w:tcW w:w="1901" w:type="dxa"/>
            <w:vMerge w:val="restart"/>
          </w:tcPr>
          <w:p w14:paraId="6C08E7BD" w14:textId="12B5FCCE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Inhale</w:t>
            </w:r>
          </w:p>
        </w:tc>
        <w:tc>
          <w:tcPr>
            <w:tcW w:w="5182" w:type="dxa"/>
            <w:vMerge w:val="restart"/>
          </w:tcPr>
          <w:p w14:paraId="2CAF3BB1" w14:textId="7410084B" w:rsidR="00A96BE7" w:rsidRPr="003D5266" w:rsidRDefault="00BF7C3E" w:rsidP="009667A9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Breathe in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991BCD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707094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D0A372D" w14:textId="77777777" w:rsidTr="00BD538B">
        <w:trPr>
          <w:trHeight w:val="299"/>
        </w:trPr>
        <w:tc>
          <w:tcPr>
            <w:tcW w:w="1901" w:type="dxa"/>
            <w:vMerge/>
          </w:tcPr>
          <w:p w14:paraId="45C9F5D4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FE8A10D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83CAEB" w:themeFill="accent1" w:themeFillTint="66"/>
          </w:tcPr>
          <w:p w14:paraId="4A77642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614A5D3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2967" w:type="dxa"/>
            <w:vMerge/>
          </w:tcPr>
          <w:p w14:paraId="7CE735DC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51C7434E" w14:textId="77777777" w:rsidTr="00BD538B">
        <w:trPr>
          <w:trHeight w:val="299"/>
        </w:trPr>
        <w:tc>
          <w:tcPr>
            <w:tcW w:w="1901" w:type="dxa"/>
            <w:vMerge w:val="restart"/>
          </w:tcPr>
          <w:p w14:paraId="1BF395BD" w14:textId="423725C2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Propel</w:t>
            </w:r>
          </w:p>
        </w:tc>
        <w:tc>
          <w:tcPr>
            <w:tcW w:w="5182" w:type="dxa"/>
            <w:vMerge w:val="restart"/>
          </w:tcPr>
          <w:p w14:paraId="6AC425B6" w14:textId="6C3ADFA1" w:rsidR="00A96BE7" w:rsidRPr="003D5266" w:rsidRDefault="00BF7C3E" w:rsidP="009667A9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move forward</w:t>
            </w:r>
          </w:p>
        </w:tc>
        <w:tc>
          <w:tcPr>
            <w:tcW w:w="5386" w:type="dxa"/>
            <w:vMerge/>
            <w:shd w:val="clear" w:color="auto" w:fill="83CAEB" w:themeFill="accent1" w:themeFillTint="66"/>
          </w:tcPr>
          <w:p w14:paraId="01E79DD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D9F428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E4CDD98" w14:textId="77777777" w:rsidTr="00BD538B">
        <w:trPr>
          <w:trHeight w:val="299"/>
        </w:trPr>
        <w:tc>
          <w:tcPr>
            <w:tcW w:w="1901" w:type="dxa"/>
            <w:vMerge/>
          </w:tcPr>
          <w:p w14:paraId="646DDC27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5A3B5AF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547DDB8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  <w:p w14:paraId="0DF508BE" w14:textId="77777777" w:rsidR="00A96BE7" w:rsidRDefault="00BF7C3E" w:rsidP="00141CA7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Water Safety during Sports Week</w:t>
            </w:r>
          </w:p>
          <w:p w14:paraId="26A07BCC" w14:textId="0B302169" w:rsidR="00BF7C3E" w:rsidRPr="006E059D" w:rsidRDefault="00BF7C3E" w:rsidP="00141CA7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75BA11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62426EDB" w14:textId="77777777" w:rsidTr="00BD538B">
        <w:trPr>
          <w:trHeight w:val="870"/>
        </w:trPr>
        <w:tc>
          <w:tcPr>
            <w:tcW w:w="1901" w:type="dxa"/>
          </w:tcPr>
          <w:p w14:paraId="65DE0FF8" w14:textId="13B3DCFD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Somersault</w:t>
            </w:r>
          </w:p>
        </w:tc>
        <w:tc>
          <w:tcPr>
            <w:tcW w:w="5182" w:type="dxa"/>
          </w:tcPr>
          <w:p w14:paraId="131791C3" w14:textId="353885DD" w:rsidR="00A96BE7" w:rsidRPr="003D5266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rotate 360 degrees around a horizontal point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0A3F923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3D8766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8269482" w14:textId="77777777" w:rsidTr="00BF7C3E">
        <w:trPr>
          <w:trHeight w:val="713"/>
        </w:trPr>
        <w:tc>
          <w:tcPr>
            <w:tcW w:w="1901" w:type="dxa"/>
          </w:tcPr>
          <w:p w14:paraId="29A3BEEC" w14:textId="7B94A037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Streamline</w:t>
            </w:r>
          </w:p>
        </w:tc>
        <w:tc>
          <w:tcPr>
            <w:tcW w:w="5182" w:type="dxa"/>
          </w:tcPr>
          <w:p w14:paraId="09E024C7" w14:textId="04CDB7CB" w:rsidR="00A96BE7" w:rsidRPr="003D5266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position you get your body in to flow through the water easily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76EF8C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EFC827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DCFEC9C" w14:textId="77777777" w:rsidTr="00BD538B">
        <w:trPr>
          <w:trHeight w:val="880"/>
        </w:trPr>
        <w:tc>
          <w:tcPr>
            <w:tcW w:w="1901" w:type="dxa"/>
          </w:tcPr>
          <w:p w14:paraId="1B1C0151" w14:textId="1A498074" w:rsidR="00A96BE7" w:rsidRPr="006E059D" w:rsidRDefault="00BF7C3E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Synchronised</w:t>
            </w:r>
          </w:p>
        </w:tc>
        <w:tc>
          <w:tcPr>
            <w:tcW w:w="5182" w:type="dxa"/>
          </w:tcPr>
          <w:p w14:paraId="1C6B3BD9" w14:textId="2563D934" w:rsidR="00A96BE7" w:rsidRPr="006E059D" w:rsidRDefault="00BF7C3E" w:rsidP="009667A9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performers complete the same action at the same time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8E3A8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30D2B0A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597B7D4B" w14:textId="77777777" w:rsidR="00141CA7" w:rsidRDefault="00141CA7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770BC11C" w14:textId="77777777" w:rsidR="00BF7C3E" w:rsidRDefault="00BF7C3E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5D2E1481" w14:textId="02905B50" w:rsidR="003D5266" w:rsidRPr="006E059D" w:rsidRDefault="003D526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lastRenderedPageBreak/>
        <w:t xml:space="preserve">Autumn Term, Year </w:t>
      </w:r>
      <w:r w:rsidR="000D36A1">
        <w:rPr>
          <w:rFonts w:ascii="Twinkl Light" w:hAnsi="Twinkl Light"/>
          <w:b/>
          <w:bCs/>
          <w:sz w:val="36"/>
          <w:szCs w:val="36"/>
        </w:rPr>
        <w:t>5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 Knowledge Organiser </w:t>
      </w:r>
    </w:p>
    <w:p w14:paraId="4BD57879" w14:textId="0BA50B3B" w:rsidR="003D5266" w:rsidRPr="006E059D" w:rsidRDefault="00B76BB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Basketball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67"/>
        <w:gridCol w:w="4472"/>
        <w:gridCol w:w="5269"/>
        <w:gridCol w:w="3728"/>
      </w:tblGrid>
      <w:tr w:rsidR="00627A0E" w:rsidRPr="006E059D" w14:paraId="434D7571" w14:textId="77777777" w:rsidTr="00225C21">
        <w:trPr>
          <w:trHeight w:val="880"/>
        </w:trPr>
        <w:tc>
          <w:tcPr>
            <w:tcW w:w="6658" w:type="dxa"/>
            <w:gridSpan w:val="2"/>
            <w:shd w:val="clear" w:color="auto" w:fill="83CAEB" w:themeFill="accent1" w:themeFillTint="66"/>
          </w:tcPr>
          <w:p w14:paraId="577B8B1A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99459C9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 w:themeFill="accent1" w:themeFillTint="66"/>
          </w:tcPr>
          <w:p w14:paraId="0B4538BB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 w:themeFill="accent1" w:themeFillTint="66"/>
          </w:tcPr>
          <w:p w14:paraId="799E270F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0D36A1" w:rsidRPr="006E059D" w14:paraId="45B990F5" w14:textId="77777777" w:rsidTr="00225C21">
        <w:trPr>
          <w:trHeight w:val="531"/>
        </w:trPr>
        <w:tc>
          <w:tcPr>
            <w:tcW w:w="1980" w:type="dxa"/>
          </w:tcPr>
          <w:p w14:paraId="0D9F47CC" w14:textId="4C8D6775" w:rsidR="003D5266" w:rsidRPr="006E059D" w:rsidRDefault="00B76BB6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proofErr w:type="gramStart"/>
            <w:r>
              <w:rPr>
                <w:rFonts w:ascii="Twinkl Light" w:hAnsi="Twinkl Light"/>
                <w:sz w:val="24"/>
                <w:szCs w:val="24"/>
              </w:rPr>
              <w:t>Close down</w:t>
            </w:r>
            <w:proofErr w:type="gramEnd"/>
          </w:p>
        </w:tc>
        <w:tc>
          <w:tcPr>
            <w:tcW w:w="4678" w:type="dxa"/>
          </w:tcPr>
          <w:p w14:paraId="3292051F" w14:textId="368222BA" w:rsidR="003D5266" w:rsidRPr="00620AB5" w:rsidRDefault="00B76BB6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reduce the amount of space for an opponent</w:t>
            </w: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26DB4FF4" w14:textId="28FC2BDF" w:rsidR="003D5266" w:rsidRPr="006E059D" w:rsidRDefault="00B76BB6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6D2BE007" wp14:editId="01E496B1">
                  <wp:extent cx="3208867" cy="2463887"/>
                  <wp:effectExtent l="0" t="0" r="0" b="0"/>
                  <wp:docPr id="12003378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168" cy="246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1AB90D05" w14:textId="77777777" w:rsidR="000D36A1" w:rsidRDefault="00B76BB6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Sending and Receiving</w:t>
            </w:r>
          </w:p>
          <w:p w14:paraId="4374BDA7" w14:textId="77777777" w:rsidR="00B76BB6" w:rsidRDefault="00B76BB6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Not having a defender between you and the ball carrier help you to send and receive with better control</w:t>
            </w:r>
          </w:p>
          <w:p w14:paraId="401D745B" w14:textId="77777777" w:rsidR="00B76BB6" w:rsidRDefault="00B76BB6" w:rsidP="00225C21">
            <w:pPr>
              <w:jc w:val="center"/>
              <w:rPr>
                <w:rFonts w:ascii="Twinkl Light" w:hAnsi="Twinkl Light"/>
              </w:rPr>
            </w:pPr>
          </w:p>
          <w:p w14:paraId="69722B45" w14:textId="77777777" w:rsidR="00B76BB6" w:rsidRDefault="00B76BB6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Dribbling</w:t>
            </w:r>
          </w:p>
          <w:p w14:paraId="1DD2251F" w14:textId="77777777" w:rsidR="00B76BB6" w:rsidRDefault="00B76BB6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Dribbling in different directions and at different speeds will help you to lose a defender</w:t>
            </w:r>
          </w:p>
          <w:p w14:paraId="2D2F70D6" w14:textId="77777777" w:rsidR="00B76BB6" w:rsidRDefault="00B76BB6" w:rsidP="00225C21">
            <w:pPr>
              <w:jc w:val="center"/>
              <w:rPr>
                <w:rFonts w:ascii="Twinkl Light" w:hAnsi="Twinkl Light"/>
              </w:rPr>
            </w:pPr>
          </w:p>
          <w:p w14:paraId="5AB25605" w14:textId="77777777" w:rsidR="00B76BB6" w:rsidRDefault="00B76BB6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Space</w:t>
            </w:r>
          </w:p>
          <w:p w14:paraId="263B22FA" w14:textId="6C2D5FD2" w:rsidR="00B76BB6" w:rsidRPr="006E059D" w:rsidRDefault="00B76BB6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Moving to space even if you do not receive the ball will help to create space for a teammate</w:t>
            </w:r>
          </w:p>
        </w:tc>
      </w:tr>
      <w:tr w:rsidR="000D36A1" w:rsidRPr="006E059D" w14:paraId="06FA3E56" w14:textId="77777777" w:rsidTr="00225C21">
        <w:trPr>
          <w:trHeight w:val="553"/>
        </w:trPr>
        <w:tc>
          <w:tcPr>
            <w:tcW w:w="1980" w:type="dxa"/>
          </w:tcPr>
          <w:p w14:paraId="7AFAF36C" w14:textId="637A4648" w:rsidR="00620AB5" w:rsidRPr="006E059D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Decision </w:t>
            </w:r>
          </w:p>
        </w:tc>
        <w:tc>
          <w:tcPr>
            <w:tcW w:w="4678" w:type="dxa"/>
          </w:tcPr>
          <w:p w14:paraId="08597012" w14:textId="68196D28" w:rsidR="00620AB5" w:rsidRPr="003D5266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Select an outcome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6A2D238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B7D1D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6673CDE4" w14:textId="77777777" w:rsidTr="00225C21">
        <w:trPr>
          <w:trHeight w:val="732"/>
        </w:trPr>
        <w:tc>
          <w:tcPr>
            <w:tcW w:w="1980" w:type="dxa"/>
          </w:tcPr>
          <w:p w14:paraId="49362E2D" w14:textId="3670DA74" w:rsidR="00620AB5" w:rsidRPr="006E059D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Delay </w:t>
            </w:r>
          </w:p>
        </w:tc>
        <w:tc>
          <w:tcPr>
            <w:tcW w:w="4678" w:type="dxa"/>
          </w:tcPr>
          <w:p w14:paraId="3E965262" w14:textId="4F7B02F9" w:rsidR="00620AB5" w:rsidRPr="003D5266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slow someone down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27E351D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6C88A7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6F8CB54A" w14:textId="77777777" w:rsidTr="00225C21">
        <w:trPr>
          <w:trHeight w:val="655"/>
        </w:trPr>
        <w:tc>
          <w:tcPr>
            <w:tcW w:w="1980" w:type="dxa"/>
          </w:tcPr>
          <w:p w14:paraId="7EF8C108" w14:textId="5F1CD093" w:rsidR="00620AB5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Deny</w:t>
            </w:r>
          </w:p>
          <w:p w14:paraId="03AE908E" w14:textId="6D5E1907" w:rsidR="00B76BB6" w:rsidRPr="006E059D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EC3A34" w14:textId="52BA1B73" w:rsidR="00620AB5" w:rsidRPr="003D5266" w:rsidRDefault="00B76BB6" w:rsidP="00627A0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prevent an action happening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381B39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11D33B0A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217E2162" w14:textId="77777777" w:rsidTr="00225C21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</w:tcPr>
          <w:p w14:paraId="11091DA1" w14:textId="2B390FA1" w:rsidR="00620AB5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Protect</w:t>
            </w:r>
          </w:p>
          <w:p w14:paraId="0413BCBE" w14:textId="2E494889" w:rsidR="00B76BB6" w:rsidRPr="006E059D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3C6506" w14:textId="35510751" w:rsidR="00620AB5" w:rsidRPr="003D5266" w:rsidRDefault="00B76BB6" w:rsidP="00620AB5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look after</w:t>
            </w:r>
          </w:p>
        </w:tc>
        <w:tc>
          <w:tcPr>
            <w:tcW w:w="49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FC39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36421D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2071FD46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7ED37341" w14:textId="6232B726" w:rsidR="00620AB5" w:rsidRPr="006E059D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Rebound </w:t>
            </w:r>
          </w:p>
        </w:tc>
        <w:tc>
          <w:tcPr>
            <w:tcW w:w="4678" w:type="dxa"/>
            <w:vMerge w:val="restart"/>
          </w:tcPr>
          <w:p w14:paraId="10F98FD5" w14:textId="05466425" w:rsidR="00620AB5" w:rsidRPr="003D5266" w:rsidRDefault="00B76BB6" w:rsidP="00620AB5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When a player attempts to shoot a </w:t>
            </w:r>
            <w:proofErr w:type="gramStart"/>
            <w:r>
              <w:rPr>
                <w:rFonts w:ascii="Twinkl Light" w:hAnsi="Twinkl Light"/>
                <w:sz w:val="24"/>
                <w:szCs w:val="24"/>
              </w:rPr>
              <w:t>goal</w:t>
            </w:r>
            <w:proofErr w:type="gramEnd"/>
            <w:r>
              <w:rPr>
                <w:rFonts w:ascii="Twinkl Light" w:hAnsi="Twinkl Light"/>
                <w:sz w:val="24"/>
                <w:szCs w:val="24"/>
              </w:rPr>
              <w:t xml:space="preserve"> but the ball hits the basket or backboard and bounces back into play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510FA4BC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2FAFA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417B7C35" w14:textId="77777777" w:rsidTr="00225C21">
        <w:trPr>
          <w:trHeight w:val="299"/>
        </w:trPr>
        <w:tc>
          <w:tcPr>
            <w:tcW w:w="1980" w:type="dxa"/>
            <w:vMerge/>
          </w:tcPr>
          <w:p w14:paraId="500E1FF9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8ED807A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 w:themeFill="accent1" w:themeFillTint="66"/>
          </w:tcPr>
          <w:p w14:paraId="5A66AD2C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300E5D8F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3227F1F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36024C91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3958DC6A" w14:textId="3E384C03" w:rsidR="00620AB5" w:rsidRPr="006E059D" w:rsidRDefault="00B76BB6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Receiver </w:t>
            </w:r>
          </w:p>
        </w:tc>
        <w:tc>
          <w:tcPr>
            <w:tcW w:w="4678" w:type="dxa"/>
            <w:vMerge w:val="restart"/>
          </w:tcPr>
          <w:p w14:paraId="210C9C36" w14:textId="694FC1ED" w:rsidR="00620AB5" w:rsidRPr="003D5266" w:rsidRDefault="00B76BB6" w:rsidP="00620AB5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person collecting or stopping the ball</w:t>
            </w:r>
          </w:p>
        </w:tc>
        <w:tc>
          <w:tcPr>
            <w:tcW w:w="4919" w:type="dxa"/>
            <w:vMerge/>
            <w:shd w:val="clear" w:color="auto" w:fill="83CAEB" w:themeFill="accent1" w:themeFillTint="66"/>
          </w:tcPr>
          <w:p w14:paraId="7BD184F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2FE66D77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B76BB6" w:rsidRPr="006E059D" w14:paraId="70862EFA" w14:textId="77777777" w:rsidTr="00225C21">
        <w:trPr>
          <w:trHeight w:val="299"/>
        </w:trPr>
        <w:tc>
          <w:tcPr>
            <w:tcW w:w="1980" w:type="dxa"/>
            <w:vMerge/>
          </w:tcPr>
          <w:p w14:paraId="11402474" w14:textId="77777777" w:rsidR="00B76BB6" w:rsidRPr="006E059D" w:rsidRDefault="00B76BB6" w:rsidP="00B76BB6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C33E72" w14:textId="77777777" w:rsidR="00B76BB6" w:rsidRPr="003D5266" w:rsidRDefault="00B76BB6" w:rsidP="00B76BB6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495417FF" w14:textId="77777777" w:rsidR="00B76BB6" w:rsidRPr="006E059D" w:rsidRDefault="00B76BB6" w:rsidP="00B76BB6">
            <w:pPr>
              <w:jc w:val="center"/>
              <w:rPr>
                <w:rFonts w:ascii="Twinkl Light" w:hAnsi="Twinkl Light"/>
              </w:rPr>
            </w:pPr>
          </w:p>
          <w:p w14:paraId="3A296CC0" w14:textId="77777777" w:rsidR="00B76BB6" w:rsidRDefault="00B76BB6" w:rsidP="00B76BB6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</w:t>
            </w:r>
            <w:proofErr w:type="gramStart"/>
            <w:r>
              <w:rPr>
                <w:rFonts w:ascii="Twinkl Light" w:hAnsi="Twinkl Light"/>
              </w:rPr>
              <w:t>in order to</w:t>
            </w:r>
            <w:proofErr w:type="gramEnd"/>
            <w:r>
              <w:rPr>
                <w:rFonts w:ascii="Twinkl Light" w:hAnsi="Twinkl Light"/>
              </w:rPr>
              <w:t xml:space="preserve">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623DD6CB" w14:textId="77777777" w:rsidR="00B76BB6" w:rsidRDefault="00B76BB6" w:rsidP="00B76BB6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796609CD" w14:textId="77777777" w:rsidR="00B76BB6" w:rsidRDefault="00B76BB6" w:rsidP="00B76BB6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3360" behindDoc="0" locked="0" layoutInCell="1" allowOverlap="1" wp14:anchorId="535170A5" wp14:editId="5AD85D05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3802177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2336" behindDoc="0" locked="0" layoutInCell="1" allowOverlap="1" wp14:anchorId="2A3AD3AD" wp14:editId="2DD77063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7992870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3CFF45F4" wp14:editId="78DD3F75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4960692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60288" behindDoc="0" locked="0" layoutInCell="1" allowOverlap="1" wp14:anchorId="27DF2757" wp14:editId="777FB204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20004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5B2992" wp14:editId="50A57B8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7134522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92F86E" w14:textId="77777777" w:rsidR="00B76BB6" w:rsidRPr="006E059D" w:rsidRDefault="00B76BB6" w:rsidP="00B76BB6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0DDF78C" w14:textId="77777777" w:rsidR="00B76BB6" w:rsidRPr="006E059D" w:rsidRDefault="00B76BB6" w:rsidP="00B76BB6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7E6E8235" w14:textId="77777777" w:rsidR="00B76BB6" w:rsidRPr="006E059D" w:rsidRDefault="00B76BB6" w:rsidP="00B76BB6">
            <w:pPr>
              <w:jc w:val="center"/>
              <w:rPr>
                <w:rFonts w:ascii="Twinkl Light" w:hAnsi="Twinkl Light"/>
              </w:rPr>
            </w:pPr>
          </w:p>
        </w:tc>
      </w:tr>
      <w:tr w:rsidR="00B76BB6" w:rsidRPr="006E059D" w14:paraId="2B5663DE" w14:textId="77777777" w:rsidTr="00225C21">
        <w:trPr>
          <w:trHeight w:val="870"/>
        </w:trPr>
        <w:tc>
          <w:tcPr>
            <w:tcW w:w="1980" w:type="dxa"/>
          </w:tcPr>
          <w:p w14:paraId="66C5133F" w14:textId="58502458" w:rsidR="00B76BB6" w:rsidRPr="006E059D" w:rsidRDefault="00B76BB6" w:rsidP="00B76BB6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Sportsmanship</w:t>
            </w:r>
          </w:p>
        </w:tc>
        <w:tc>
          <w:tcPr>
            <w:tcW w:w="4678" w:type="dxa"/>
          </w:tcPr>
          <w:p w14:paraId="31803D6A" w14:textId="30568C15" w:rsidR="00B76BB6" w:rsidRPr="003D5266" w:rsidRDefault="00B76BB6" w:rsidP="00B76BB6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Play fairly, respect others and be gracious in victory and defeat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1FC0EA12" w14:textId="77777777" w:rsidR="00B76BB6" w:rsidRPr="006E059D" w:rsidRDefault="00B76BB6" w:rsidP="00B76BB6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46E070DB" w14:textId="77777777" w:rsidR="00B76BB6" w:rsidRPr="006E059D" w:rsidRDefault="00B76BB6" w:rsidP="00B76BB6">
            <w:pPr>
              <w:jc w:val="center"/>
              <w:rPr>
                <w:rFonts w:ascii="Twinkl Light" w:hAnsi="Twinkl Light"/>
              </w:rPr>
            </w:pPr>
          </w:p>
        </w:tc>
      </w:tr>
      <w:tr w:rsidR="00B76BB6" w:rsidRPr="006E059D" w14:paraId="61E7E2BB" w14:textId="77777777" w:rsidTr="00225C21">
        <w:trPr>
          <w:trHeight w:val="1123"/>
        </w:trPr>
        <w:tc>
          <w:tcPr>
            <w:tcW w:w="1980" w:type="dxa"/>
          </w:tcPr>
          <w:p w14:paraId="2C41FB1D" w14:textId="1C9F80C2" w:rsidR="00B76BB6" w:rsidRPr="006E059D" w:rsidRDefault="00B76BB6" w:rsidP="00B76BB6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Tactics </w:t>
            </w:r>
          </w:p>
        </w:tc>
        <w:tc>
          <w:tcPr>
            <w:tcW w:w="4678" w:type="dxa"/>
          </w:tcPr>
          <w:p w14:paraId="7A4B5B9A" w14:textId="2A197859" w:rsidR="00B76BB6" w:rsidRPr="003D5266" w:rsidRDefault="00B76BB6" w:rsidP="00B76BB6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plan that helps you to attack or defend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8061B81" w14:textId="77777777" w:rsidR="00B76BB6" w:rsidRPr="006E059D" w:rsidRDefault="00B76BB6" w:rsidP="00B76BB6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D5A07BE" w14:textId="77777777" w:rsidR="00B76BB6" w:rsidRPr="006E059D" w:rsidRDefault="00B76BB6" w:rsidP="00B76BB6">
            <w:pPr>
              <w:jc w:val="center"/>
              <w:rPr>
                <w:rFonts w:ascii="Twinkl Light" w:hAnsi="Twinkl Light"/>
              </w:rPr>
            </w:pPr>
          </w:p>
        </w:tc>
      </w:tr>
      <w:tr w:rsidR="00B76BB6" w:rsidRPr="006E059D" w14:paraId="131FA386" w14:textId="77777777" w:rsidTr="00225C21">
        <w:trPr>
          <w:trHeight w:val="880"/>
        </w:trPr>
        <w:tc>
          <w:tcPr>
            <w:tcW w:w="1980" w:type="dxa"/>
          </w:tcPr>
          <w:p w14:paraId="17F2108E" w14:textId="06A1A362" w:rsidR="00B76BB6" w:rsidRPr="006E059D" w:rsidRDefault="00B76BB6" w:rsidP="00B76BB6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71CB49" w14:textId="7480A75D" w:rsidR="00B76BB6" w:rsidRPr="006E059D" w:rsidRDefault="00B76BB6" w:rsidP="00B76BB6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 w:themeFill="background1"/>
          </w:tcPr>
          <w:p w14:paraId="74909618" w14:textId="77777777" w:rsidR="00B76BB6" w:rsidRPr="006E059D" w:rsidRDefault="00B76BB6" w:rsidP="00B76BB6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9DB0A1B" w14:textId="77777777" w:rsidR="00B76BB6" w:rsidRPr="006E059D" w:rsidRDefault="00B76BB6" w:rsidP="00B76BB6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FD10CDE" w14:textId="77777777" w:rsidR="003D5266" w:rsidRPr="00C27554" w:rsidRDefault="003D5266" w:rsidP="003D5266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p w14:paraId="56948B8B" w14:textId="2F19E67F" w:rsidR="002E00BF" w:rsidRPr="00C27554" w:rsidRDefault="002E00BF" w:rsidP="00C27554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sectPr w:rsidR="002E00BF" w:rsidRPr="00C27554" w:rsidSect="00A96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Light">
    <w:altName w:val="Cambria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Looped Light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366"/>
    <w:multiLevelType w:val="hybridMultilevel"/>
    <w:tmpl w:val="CF104D52"/>
    <w:lvl w:ilvl="0" w:tplc="91EC9C8C">
      <w:start w:val="1"/>
      <w:numFmt w:val="decimal"/>
      <w:lvlText w:val="%1."/>
      <w:lvlJc w:val="left"/>
      <w:pPr>
        <w:ind w:left="1020" w:hanging="360"/>
      </w:pPr>
    </w:lvl>
    <w:lvl w:ilvl="1" w:tplc="1D14CE96">
      <w:start w:val="1"/>
      <w:numFmt w:val="decimal"/>
      <w:lvlText w:val="%2."/>
      <w:lvlJc w:val="left"/>
      <w:pPr>
        <w:ind w:left="1020" w:hanging="360"/>
      </w:pPr>
    </w:lvl>
    <w:lvl w:ilvl="2" w:tplc="DD3AB63E">
      <w:start w:val="1"/>
      <w:numFmt w:val="decimal"/>
      <w:lvlText w:val="%3."/>
      <w:lvlJc w:val="left"/>
      <w:pPr>
        <w:ind w:left="1020" w:hanging="360"/>
      </w:pPr>
    </w:lvl>
    <w:lvl w:ilvl="3" w:tplc="E46A4B8C">
      <w:start w:val="1"/>
      <w:numFmt w:val="decimal"/>
      <w:lvlText w:val="%4."/>
      <w:lvlJc w:val="left"/>
      <w:pPr>
        <w:ind w:left="1020" w:hanging="360"/>
      </w:pPr>
    </w:lvl>
    <w:lvl w:ilvl="4" w:tplc="A2AAEDCA">
      <w:start w:val="1"/>
      <w:numFmt w:val="decimal"/>
      <w:lvlText w:val="%5."/>
      <w:lvlJc w:val="left"/>
      <w:pPr>
        <w:ind w:left="1020" w:hanging="360"/>
      </w:pPr>
    </w:lvl>
    <w:lvl w:ilvl="5" w:tplc="13782622">
      <w:start w:val="1"/>
      <w:numFmt w:val="decimal"/>
      <w:lvlText w:val="%6."/>
      <w:lvlJc w:val="left"/>
      <w:pPr>
        <w:ind w:left="1020" w:hanging="360"/>
      </w:pPr>
    </w:lvl>
    <w:lvl w:ilvl="6" w:tplc="54AE1148">
      <w:start w:val="1"/>
      <w:numFmt w:val="decimal"/>
      <w:lvlText w:val="%7."/>
      <w:lvlJc w:val="left"/>
      <w:pPr>
        <w:ind w:left="1020" w:hanging="360"/>
      </w:pPr>
    </w:lvl>
    <w:lvl w:ilvl="7" w:tplc="77B6F2F4">
      <w:start w:val="1"/>
      <w:numFmt w:val="decimal"/>
      <w:lvlText w:val="%8."/>
      <w:lvlJc w:val="left"/>
      <w:pPr>
        <w:ind w:left="1020" w:hanging="360"/>
      </w:pPr>
    </w:lvl>
    <w:lvl w:ilvl="8" w:tplc="09A2E0D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54016D1"/>
    <w:multiLevelType w:val="hybridMultilevel"/>
    <w:tmpl w:val="93F2269C"/>
    <w:lvl w:ilvl="0" w:tplc="CB1ECA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3924">
    <w:abstractNumId w:val="1"/>
  </w:num>
  <w:num w:numId="2" w16cid:durableId="2780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7"/>
    <w:rsid w:val="000D36A1"/>
    <w:rsid w:val="000F4B34"/>
    <w:rsid w:val="00107191"/>
    <w:rsid w:val="00122D45"/>
    <w:rsid w:val="00141CA7"/>
    <w:rsid w:val="002127A3"/>
    <w:rsid w:val="00254D26"/>
    <w:rsid w:val="002A1EF9"/>
    <w:rsid w:val="002E00BF"/>
    <w:rsid w:val="003A164A"/>
    <w:rsid w:val="003D5266"/>
    <w:rsid w:val="003E4BA6"/>
    <w:rsid w:val="00472884"/>
    <w:rsid w:val="00512EB0"/>
    <w:rsid w:val="005E759E"/>
    <w:rsid w:val="006016F0"/>
    <w:rsid w:val="00620AB5"/>
    <w:rsid w:val="00627A0E"/>
    <w:rsid w:val="006E059D"/>
    <w:rsid w:val="00743105"/>
    <w:rsid w:val="00772385"/>
    <w:rsid w:val="008034D0"/>
    <w:rsid w:val="009D2E30"/>
    <w:rsid w:val="00A87273"/>
    <w:rsid w:val="00A96BE7"/>
    <w:rsid w:val="00AC2C3A"/>
    <w:rsid w:val="00B76BB6"/>
    <w:rsid w:val="00BD538B"/>
    <w:rsid w:val="00BF7C3E"/>
    <w:rsid w:val="00C27554"/>
    <w:rsid w:val="00F2341A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23D"/>
  <w15:chartTrackingRefBased/>
  <w15:docId w15:val="{FD0C7F77-9740-48A9-8DF8-F955919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E7"/>
  </w:style>
  <w:style w:type="paragraph" w:styleId="Heading1">
    <w:name w:val="heading 1"/>
    <w:basedOn w:val="Normal"/>
    <w:next w:val="Normal"/>
    <w:link w:val="Heading1Char"/>
    <w:uiPriority w:val="9"/>
    <w:qFormat/>
    <w:rsid w:val="00A9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3424-D6BD-490F-956E-CCD8D80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368</Words>
  <Characters>1993</Characters>
  <Application>Microsoft Office Word</Application>
  <DocSecurity>0</DocSecurity>
  <Lines>284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Helen</dc:creator>
  <cp:keywords/>
  <dc:description/>
  <cp:lastModifiedBy>Hannah Lea</cp:lastModifiedBy>
  <cp:revision>4</cp:revision>
  <dcterms:created xsi:type="dcterms:W3CDTF">2025-07-17T21:47:00Z</dcterms:created>
  <dcterms:modified xsi:type="dcterms:W3CDTF">2025-10-16T19:57:00Z</dcterms:modified>
</cp:coreProperties>
</file>